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3B" w:rsidRDefault="00E64A3B" w:rsidP="00E64A3B">
      <w:pPr>
        <w:pStyle w:val="2"/>
        <w:shd w:val="clear" w:color="auto" w:fill="FFFFFF"/>
        <w:spacing w:before="300" w:after="150"/>
        <w:rPr>
          <w:rFonts w:ascii="Arial" w:hAnsi="Arial" w:cs="Arial"/>
          <w:color w:val="333333"/>
          <w:sz w:val="45"/>
          <w:szCs w:val="45"/>
        </w:rPr>
      </w:pPr>
      <w:r>
        <w:rPr>
          <w:rFonts w:ascii="Arial" w:hAnsi="Arial" w:cs="Arial"/>
          <w:color w:val="2078BD"/>
          <w:sz w:val="45"/>
          <w:szCs w:val="45"/>
        </w:rPr>
        <w:t>What is a Message Queue?</w:t>
      </w:r>
    </w:p>
    <w:p w:rsidR="00E64A3B" w:rsidRDefault="00E64A3B" w:rsidP="00E64A3B">
      <w:pPr>
        <w:pStyle w:val="Web"/>
        <w:shd w:val="clear" w:color="auto" w:fill="FFFFFF"/>
        <w:spacing w:before="0" w:beforeAutospacing="0" w:after="150" w:afterAutospacing="0"/>
        <w:rPr>
          <w:rFonts w:ascii="Arial" w:hAnsi="Arial" w:cs="Arial"/>
          <w:color w:val="000000"/>
        </w:rPr>
      </w:pPr>
      <w:r>
        <w:rPr>
          <w:rFonts w:ascii="Arial" w:hAnsi="Arial" w:cs="Arial"/>
          <w:color w:val="000000"/>
          <w:sz w:val="27"/>
          <w:szCs w:val="27"/>
        </w:rPr>
        <w:t>A message queue (</w:t>
      </w:r>
      <w:proofErr w:type="spellStart"/>
      <w:r>
        <w:rPr>
          <w:rFonts w:ascii="Arial" w:hAnsi="Arial" w:cs="Arial"/>
          <w:color w:val="000000"/>
          <w:sz w:val="27"/>
          <w:szCs w:val="27"/>
        </w:rPr>
        <w:t>MQ</w:t>
      </w:r>
      <w:proofErr w:type="spellEnd"/>
      <w:r>
        <w:rPr>
          <w:rFonts w:ascii="Arial" w:hAnsi="Arial" w:cs="Arial"/>
          <w:color w:val="000000"/>
          <w:sz w:val="27"/>
          <w:szCs w:val="27"/>
        </w:rPr>
        <w:t>) allows data to flow between various services and applications within a system. </w:t>
      </w:r>
      <w:r>
        <w:rPr>
          <w:rStyle w:val="a5"/>
          <w:rFonts w:ascii="Arial" w:hAnsi="Arial" w:cs="Arial"/>
          <w:color w:val="000000"/>
          <w:sz w:val="27"/>
          <w:szCs w:val="27"/>
        </w:rPr>
        <w:t>Producers</w:t>
      </w:r>
      <w:r>
        <w:rPr>
          <w:rFonts w:ascii="Arial" w:hAnsi="Arial" w:cs="Arial"/>
          <w:color w:val="000000"/>
          <w:sz w:val="27"/>
          <w:szCs w:val="27"/>
        </w:rPr>
        <w:t> create messages, or data, while </w:t>
      </w:r>
      <w:r>
        <w:rPr>
          <w:rStyle w:val="a5"/>
          <w:rFonts w:ascii="Arial" w:hAnsi="Arial" w:cs="Arial"/>
          <w:color w:val="000000"/>
          <w:sz w:val="27"/>
          <w:szCs w:val="27"/>
        </w:rPr>
        <w:t>consumers </w:t>
      </w:r>
      <w:r>
        <w:rPr>
          <w:rFonts w:ascii="Arial" w:hAnsi="Arial" w:cs="Arial"/>
          <w:color w:val="000000"/>
          <w:sz w:val="27"/>
          <w:szCs w:val="27"/>
        </w:rPr>
        <w:t>receive data. </w:t>
      </w:r>
      <w:hyperlink r:id="rId4" w:tgtFrame="_blank" w:history="1">
        <w:r>
          <w:rPr>
            <w:rStyle w:val="a3"/>
            <w:rFonts w:ascii="Arial" w:hAnsi="Arial" w:cs="Arial"/>
            <w:color w:val="2F77BB"/>
            <w:sz w:val="27"/>
            <w:szCs w:val="27"/>
          </w:rPr>
          <w:t xml:space="preserve">Workable </w:t>
        </w:r>
        <w:proofErr w:type="spellStart"/>
        <w:r>
          <w:rPr>
            <w:rStyle w:val="a3"/>
            <w:rFonts w:ascii="Arial" w:hAnsi="Arial" w:cs="Arial"/>
            <w:color w:val="2F77BB"/>
            <w:sz w:val="27"/>
            <w:szCs w:val="27"/>
          </w:rPr>
          <w:t>MQs</w:t>
        </w:r>
        <w:proofErr w:type="spellEnd"/>
      </w:hyperlink>
      <w:r>
        <w:rPr>
          <w:rFonts w:ascii="Arial" w:hAnsi="Arial" w:cs="Arial"/>
          <w:color w:val="000000"/>
          <w:sz w:val="27"/>
          <w:szCs w:val="27"/>
        </w:rPr>
        <w:t> need to be highly scalable so that they use the right resources for the number of messages sent and received.</w:t>
      </w:r>
    </w:p>
    <w:p w:rsidR="00E64A3B" w:rsidRDefault="00E64A3B" w:rsidP="00E64A3B">
      <w:pPr>
        <w:widowControl/>
        <w:adjustRightInd w:val="0"/>
        <w:snapToGrid w:val="0"/>
        <w:rPr>
          <w:rFonts w:ascii="Times New Roman" w:hAnsi="Times New Roman" w:cs="Times New Roman"/>
          <w:szCs w:val="24"/>
        </w:rPr>
      </w:pPr>
      <w:r w:rsidRPr="00E64A3B">
        <w:rPr>
          <w:rFonts w:ascii="Times New Roman" w:hAnsi="Times New Roman" w:cs="Times New Roman"/>
          <w:szCs w:val="24"/>
        </w:rPr>
        <w:drawing>
          <wp:inline distT="0" distB="0" distL="0" distR="0" wp14:anchorId="03A85F7C" wp14:editId="2318EF81">
            <wp:extent cx="5274310" cy="2912110"/>
            <wp:effectExtent l="0" t="0" r="254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912110"/>
                    </a:xfrm>
                    <a:prstGeom prst="rect">
                      <a:avLst/>
                    </a:prstGeom>
                  </pic:spPr>
                </pic:pic>
              </a:graphicData>
            </a:graphic>
          </wp:inline>
        </w:drawing>
      </w:r>
    </w:p>
    <w:p w:rsidR="00E64A3B" w:rsidRDefault="00E64A3B" w:rsidP="00E64A3B">
      <w:pPr>
        <w:pStyle w:val="2"/>
        <w:shd w:val="clear" w:color="auto" w:fill="FFFFFF"/>
        <w:spacing w:before="300" w:after="150"/>
        <w:rPr>
          <w:rFonts w:ascii="Arial" w:hAnsi="Arial" w:cs="Arial"/>
          <w:color w:val="333333"/>
          <w:sz w:val="45"/>
          <w:szCs w:val="45"/>
        </w:rPr>
      </w:pPr>
      <w:r>
        <w:rPr>
          <w:rFonts w:ascii="Arial" w:hAnsi="Arial" w:cs="Arial"/>
          <w:color w:val="2078BD"/>
          <w:sz w:val="45"/>
          <w:szCs w:val="45"/>
        </w:rPr>
        <w:t>The Benefits of a Message Queue</w:t>
      </w:r>
    </w:p>
    <w:p w:rsidR="00E64A3B" w:rsidRDefault="00E64A3B" w:rsidP="00E64A3B">
      <w:pPr>
        <w:pStyle w:val="Web"/>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A message queue handles a variety of tasks </w:t>
      </w:r>
      <w:r>
        <w:rPr>
          <w:rStyle w:val="a5"/>
          <w:rFonts w:ascii="Arial" w:hAnsi="Arial" w:cs="Arial"/>
          <w:color w:val="000000"/>
          <w:sz w:val="27"/>
          <w:szCs w:val="27"/>
        </w:rPr>
        <w:t>asynchronously</w:t>
      </w:r>
      <w:r>
        <w:rPr>
          <w:rFonts w:ascii="Arial" w:hAnsi="Arial" w:cs="Arial"/>
          <w:color w:val="000000"/>
          <w:sz w:val="27"/>
          <w:szCs w:val="27"/>
        </w:rPr>
        <w:t>. The end-user doesn’t have to wait for one task to complete to go onto the next one. Think about placing an order online. You click the “buy now” button, and data gets sent off to shipping and distribution systems, but you don’t need to wait for that to happen. Instantly, you’re told that your order has gone through, and usually, you have an email confirmation and an order reference. A message queue will be shuttling these different bits of information where they need to go. It distributes them between systems and services, providing a better user experience and a smoother running system.</w:t>
      </w:r>
    </w:p>
    <w:p w:rsidR="00047DD0" w:rsidRDefault="00047DD0" w:rsidP="00E64A3B">
      <w:pPr>
        <w:pStyle w:val="Web"/>
        <w:shd w:val="clear" w:color="auto" w:fill="FFFFFF"/>
        <w:spacing w:before="0" w:beforeAutospacing="0" w:after="150" w:afterAutospacing="0"/>
        <w:rPr>
          <w:rFonts w:ascii="Arial" w:hAnsi="Arial" w:cs="Arial"/>
          <w:color w:val="000000"/>
        </w:rPr>
      </w:pPr>
    </w:p>
    <w:p w:rsidR="00047DD0" w:rsidRDefault="00047DD0" w:rsidP="00E64A3B">
      <w:pPr>
        <w:pStyle w:val="Web"/>
        <w:shd w:val="clear" w:color="auto" w:fill="FFFFFF"/>
        <w:spacing w:before="0" w:beforeAutospacing="0" w:after="150" w:afterAutospacing="0"/>
        <w:rPr>
          <w:rFonts w:ascii="Arial" w:hAnsi="Arial" w:cs="Arial"/>
          <w:color w:val="000000"/>
        </w:rPr>
      </w:pPr>
      <w:bookmarkStart w:id="0" w:name="_GoBack"/>
      <w:bookmarkEnd w:id="0"/>
    </w:p>
    <w:p w:rsidR="00047DD0" w:rsidRDefault="00047DD0" w:rsidP="00E64A3B">
      <w:pPr>
        <w:pStyle w:val="Web"/>
        <w:shd w:val="clear" w:color="auto" w:fill="FFFFFF"/>
        <w:spacing w:before="0" w:beforeAutospacing="0" w:after="150" w:afterAutospacing="0"/>
        <w:rPr>
          <w:rFonts w:ascii="Arial" w:hAnsi="Arial" w:cs="Arial" w:hint="eastAsia"/>
          <w:color w:val="000000"/>
        </w:rPr>
      </w:pPr>
      <w:r w:rsidRPr="00047DD0">
        <w:rPr>
          <w:rFonts w:ascii="Arial" w:hAnsi="Arial" w:cs="Arial"/>
          <w:color w:val="000000"/>
        </w:rPr>
        <w:drawing>
          <wp:inline distT="0" distB="0" distL="0" distR="0" wp14:anchorId="550E78E8" wp14:editId="6938EE05">
            <wp:extent cx="5274310" cy="1779905"/>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779905"/>
                    </a:xfrm>
                    <a:prstGeom prst="rect">
                      <a:avLst/>
                    </a:prstGeom>
                  </pic:spPr>
                </pic:pic>
              </a:graphicData>
            </a:graphic>
          </wp:inline>
        </w:drawing>
      </w:r>
    </w:p>
    <w:p w:rsidR="00E64A3B" w:rsidRPr="00E64A3B" w:rsidRDefault="00E64A3B" w:rsidP="00E64A3B">
      <w:pPr>
        <w:widowControl/>
        <w:adjustRightInd w:val="0"/>
        <w:snapToGrid w:val="0"/>
        <w:rPr>
          <w:rFonts w:ascii="Times New Roman" w:hAnsi="Times New Roman" w:cs="Times New Roman"/>
          <w:szCs w:val="24"/>
        </w:rPr>
      </w:pPr>
    </w:p>
    <w:p w:rsidR="00E64A3B" w:rsidRDefault="00E64A3B" w:rsidP="00E64A3B">
      <w:pPr>
        <w:pStyle w:val="2"/>
        <w:shd w:val="clear" w:color="auto" w:fill="FFFFFF"/>
        <w:spacing w:line="312" w:lineRule="atLeast"/>
        <w:jc w:val="both"/>
        <w:rPr>
          <w:rFonts w:ascii="Helvetica" w:hAnsi="Helvetica"/>
          <w:b w:val="0"/>
          <w:bCs w:val="0"/>
          <w:color w:val="610B38"/>
          <w:sz w:val="38"/>
          <w:szCs w:val="38"/>
        </w:rPr>
      </w:pPr>
      <w:r>
        <w:rPr>
          <w:rFonts w:ascii="Helvetica" w:hAnsi="Helvetica"/>
          <w:b w:val="0"/>
          <w:bCs w:val="0"/>
          <w:color w:val="610B38"/>
          <w:sz w:val="38"/>
          <w:szCs w:val="38"/>
        </w:rPr>
        <w:t>What is RabbitMQ?</w:t>
      </w:r>
    </w:p>
    <w:p w:rsidR="00E64A3B" w:rsidRDefault="00E64A3B" w:rsidP="00E64A3B">
      <w:pPr>
        <w:pStyle w:val="Web"/>
        <w:shd w:val="clear" w:color="auto" w:fill="FFFFFF"/>
        <w:jc w:val="both"/>
        <w:rPr>
          <w:rFonts w:ascii="Segoe UI" w:hAnsi="Segoe UI" w:cs="Segoe UI"/>
          <w:color w:val="333333"/>
        </w:rPr>
      </w:pPr>
      <w:r>
        <w:rPr>
          <w:rFonts w:ascii="Segoe UI" w:hAnsi="Segoe UI" w:cs="Segoe UI"/>
          <w:color w:val="333333"/>
        </w:rPr>
        <w:t>A RabbitMQ is one of the popular message brokers used to transmit messages from end to end. Messages are the way to transmit information. A message can contain any kind of information, and it could have information about a process or task. A message broker works as the post office; when we want some message, we put the information in the letter and keep it in the post box, so we can be sure that the letter carrier will eventually deliver them to the recipient.</w:t>
      </w:r>
    </w:p>
    <w:p w:rsidR="00E64A3B" w:rsidRPr="00E64A3B" w:rsidRDefault="00E64A3B" w:rsidP="00E64A3B">
      <w:pPr>
        <w:widowControl/>
        <w:adjustRightInd w:val="0"/>
        <w:snapToGrid w:val="0"/>
        <w:rPr>
          <w:rFonts w:ascii="Times New Roman" w:hAnsi="Times New Roman" w:cs="Times New Roman"/>
          <w:szCs w:val="24"/>
        </w:rPr>
      </w:pPr>
      <w:r w:rsidRPr="00E64A3B">
        <w:rPr>
          <w:rFonts w:ascii="Times New Roman" w:hAnsi="Times New Roman" w:cs="Times New Roman"/>
          <w:szCs w:val="24"/>
        </w:rPr>
        <w:fldChar w:fldCharType="begin"/>
      </w:r>
      <w:r w:rsidRPr="00E64A3B">
        <w:rPr>
          <w:rFonts w:ascii="Times New Roman" w:hAnsi="Times New Roman" w:cs="Times New Roman"/>
          <w:szCs w:val="24"/>
        </w:rPr>
        <w:instrText xml:space="preserve"> HYPERLINK "https://www.javatpoint.com/get-started-with-rabbitmq-and-python" </w:instrText>
      </w:r>
      <w:r w:rsidRPr="00E64A3B">
        <w:rPr>
          <w:rFonts w:ascii="Times New Roman" w:hAnsi="Times New Roman" w:cs="Times New Roman"/>
          <w:szCs w:val="24"/>
        </w:rPr>
        <w:fldChar w:fldCharType="separate"/>
      </w:r>
    </w:p>
    <w:p w:rsidR="00E64A3B" w:rsidRPr="00E64A3B" w:rsidRDefault="00E64A3B" w:rsidP="00E64A3B">
      <w:pPr>
        <w:adjustRightInd w:val="0"/>
        <w:snapToGrid w:val="0"/>
        <w:rPr>
          <w:rFonts w:ascii="Times New Roman" w:hAnsi="Times New Roman" w:cs="Times New Roman" w:hint="eastAsia"/>
          <w:szCs w:val="24"/>
        </w:rPr>
      </w:pPr>
      <w:r w:rsidRPr="00E64A3B">
        <w:rPr>
          <w:rFonts w:ascii="Times New Roman" w:hAnsi="Times New Roman" w:cs="Times New Roman"/>
          <w:szCs w:val="24"/>
        </w:rPr>
        <w:fldChar w:fldCharType="end"/>
      </w:r>
      <w:r>
        <w:rPr>
          <w:rFonts w:ascii="Times New Roman" w:hAnsi="Times New Roman" w:cs="Times New Roman" w:hint="eastAsia"/>
          <w:szCs w:val="24"/>
        </w:rPr>
        <w:t>G</w:t>
      </w:r>
      <w:r>
        <w:rPr>
          <w:rFonts w:ascii="Times New Roman" w:hAnsi="Times New Roman" w:cs="Times New Roman"/>
          <w:szCs w:val="24"/>
        </w:rPr>
        <w:t>et Started with RabbitMQ and Python</w:t>
      </w:r>
    </w:p>
    <w:p w:rsidR="000F14E9" w:rsidRDefault="00E64A3B">
      <w:hyperlink r:id="rId7" w:history="1">
        <w:r w:rsidRPr="002C36D9">
          <w:rPr>
            <w:rStyle w:val="a3"/>
          </w:rPr>
          <w:t>https://www.cloudiqtech.com/rabbitmq-an-open-source-message-broker/</w:t>
        </w:r>
      </w:hyperlink>
    </w:p>
    <w:p w:rsidR="00E64A3B" w:rsidRDefault="00E64A3B">
      <w:r w:rsidRPr="00E64A3B">
        <w:t>https://</w:t>
      </w:r>
      <w:proofErr w:type="spellStart"/>
      <w:r w:rsidRPr="00E64A3B">
        <w:t>www.javatpoint.com</w:t>
      </w:r>
      <w:proofErr w:type="spellEnd"/>
      <w:r w:rsidRPr="00E64A3B">
        <w:t>/get-started-with-</w:t>
      </w:r>
      <w:proofErr w:type="spellStart"/>
      <w:r w:rsidRPr="00E64A3B">
        <w:t>rabbitmq</w:t>
      </w:r>
      <w:proofErr w:type="spellEnd"/>
      <w:r w:rsidRPr="00E64A3B">
        <w:t>-and-python</w:t>
      </w:r>
    </w:p>
    <w:p w:rsidR="00E64A3B" w:rsidRDefault="00E64A3B"/>
    <w:p w:rsidR="00E64A3B" w:rsidRDefault="00E64A3B">
      <w:pPr>
        <w:widowControl/>
      </w:pPr>
    </w:p>
    <w:p w:rsidR="00E64A3B" w:rsidRDefault="00E64A3B">
      <w:pPr>
        <w:widowControl/>
      </w:pPr>
      <w:r>
        <w:rPr>
          <w:rFonts w:hint="eastAsia"/>
        </w:rPr>
        <w:t>G</w:t>
      </w:r>
      <w:r>
        <w:t>itHub code example</w:t>
      </w:r>
    </w:p>
    <w:p w:rsidR="00E64A3B" w:rsidRDefault="00E64A3B">
      <w:pPr>
        <w:widowControl/>
      </w:pPr>
      <w:r w:rsidRPr="00E64A3B">
        <w:t>https://</w:t>
      </w:r>
      <w:proofErr w:type="spellStart"/>
      <w:r w:rsidRPr="00E64A3B">
        <w:t>github.com</w:t>
      </w:r>
      <w:proofErr w:type="spellEnd"/>
      <w:r w:rsidRPr="00E64A3B">
        <w:t>/topics/</w:t>
      </w:r>
      <w:proofErr w:type="spellStart"/>
      <w:r w:rsidRPr="00E64A3B">
        <w:t>rabbitmq</w:t>
      </w:r>
      <w:proofErr w:type="spellEnd"/>
      <w:r w:rsidRPr="00E64A3B">
        <w:t>-python</w:t>
      </w:r>
    </w:p>
    <w:p w:rsidR="00E64A3B" w:rsidRDefault="00E64A3B">
      <w:pPr>
        <w:widowControl/>
      </w:pPr>
      <w:r w:rsidRPr="00E64A3B">
        <w:t>https://github.com/rabbitmq/rabbitmq-tutorials/blob/main/python/receive.py</w:t>
      </w:r>
      <w:r>
        <w:br w:type="page"/>
      </w:r>
    </w:p>
    <w:p w:rsidR="00E64A3B" w:rsidRDefault="00E64A3B">
      <w:r>
        <w:rPr>
          <w:rFonts w:hint="eastAsia"/>
        </w:rPr>
        <w:lastRenderedPageBreak/>
        <w:t>L</w:t>
      </w:r>
      <w:r>
        <w:t>ine bot development</w:t>
      </w:r>
    </w:p>
    <w:p w:rsidR="00E64A3B" w:rsidRDefault="00E64A3B"/>
    <w:p w:rsidR="00E64A3B" w:rsidRPr="00E64A3B" w:rsidRDefault="00E64A3B">
      <w:pPr>
        <w:rPr>
          <w:rFonts w:hint="eastAsia"/>
        </w:rPr>
      </w:pPr>
      <w:r w:rsidRPr="00E64A3B">
        <w:t>https://</w:t>
      </w:r>
      <w:proofErr w:type="spellStart"/>
      <w:r w:rsidRPr="00E64A3B">
        <w:t>engineering.linecorp.com</w:t>
      </w:r>
      <w:proofErr w:type="spellEnd"/>
      <w:r w:rsidRPr="00E64A3B">
        <w:t>/</w:t>
      </w:r>
      <w:proofErr w:type="spellStart"/>
      <w:r w:rsidRPr="00E64A3B">
        <w:t>zh-hant</w:t>
      </w:r>
      <w:proofErr w:type="spellEnd"/>
      <w:r w:rsidRPr="00E64A3B">
        <w:t>/blog/line-device-10</w:t>
      </w:r>
    </w:p>
    <w:sectPr w:rsidR="00E64A3B" w:rsidRPr="00E64A3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3B"/>
    <w:rsid w:val="00047DD0"/>
    <w:rsid w:val="000F14E9"/>
    <w:rsid w:val="008B34F5"/>
    <w:rsid w:val="00E64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A5CA"/>
  <w15:chartTrackingRefBased/>
  <w15:docId w15:val="{6E9BDCCF-8F79-4861-9549-F18BE3C0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E64A3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E64A3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E64A3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64A3B"/>
    <w:rPr>
      <w:rFonts w:ascii="新細明體" w:eastAsia="新細明體" w:hAnsi="新細明體" w:cs="新細明體"/>
      <w:b/>
      <w:bCs/>
      <w:kern w:val="36"/>
      <w:sz w:val="48"/>
      <w:szCs w:val="48"/>
    </w:rPr>
  </w:style>
  <w:style w:type="character" w:customStyle="1" w:styleId="text-population">
    <w:name w:val="text-population"/>
    <w:basedOn w:val="a0"/>
    <w:rsid w:val="00E64A3B"/>
  </w:style>
  <w:style w:type="character" w:customStyle="1" w:styleId="30">
    <w:name w:val="標題 3 字元"/>
    <w:basedOn w:val="a0"/>
    <w:link w:val="3"/>
    <w:uiPriority w:val="9"/>
    <w:semiHidden/>
    <w:rsid w:val="00E64A3B"/>
    <w:rPr>
      <w:rFonts w:asciiTheme="majorHAnsi" w:eastAsiaTheme="majorEastAsia" w:hAnsiTheme="majorHAnsi" w:cstheme="majorBidi"/>
      <w:b/>
      <w:bCs/>
      <w:sz w:val="36"/>
      <w:szCs w:val="36"/>
    </w:rPr>
  </w:style>
  <w:style w:type="character" w:styleId="a3">
    <w:name w:val="Hyperlink"/>
    <w:basedOn w:val="a0"/>
    <w:uiPriority w:val="99"/>
    <w:unhideWhenUsed/>
    <w:rsid w:val="00E64A3B"/>
    <w:rPr>
      <w:color w:val="0000FF"/>
      <w:u w:val="single"/>
    </w:rPr>
  </w:style>
  <w:style w:type="character" w:styleId="a4">
    <w:name w:val="Unresolved Mention"/>
    <w:basedOn w:val="a0"/>
    <w:uiPriority w:val="99"/>
    <w:semiHidden/>
    <w:unhideWhenUsed/>
    <w:rsid w:val="00E64A3B"/>
    <w:rPr>
      <w:color w:val="605E5C"/>
      <w:shd w:val="clear" w:color="auto" w:fill="E1DFDD"/>
    </w:rPr>
  </w:style>
  <w:style w:type="character" w:customStyle="1" w:styleId="20">
    <w:name w:val="標題 2 字元"/>
    <w:basedOn w:val="a0"/>
    <w:link w:val="2"/>
    <w:uiPriority w:val="9"/>
    <w:semiHidden/>
    <w:rsid w:val="00E64A3B"/>
    <w:rPr>
      <w:rFonts w:asciiTheme="majorHAnsi" w:eastAsiaTheme="majorEastAsia" w:hAnsiTheme="majorHAnsi" w:cstheme="majorBidi"/>
      <w:b/>
      <w:bCs/>
      <w:sz w:val="48"/>
      <w:szCs w:val="48"/>
    </w:rPr>
  </w:style>
  <w:style w:type="paragraph" w:styleId="Web">
    <w:name w:val="Normal (Web)"/>
    <w:basedOn w:val="a"/>
    <w:uiPriority w:val="99"/>
    <w:semiHidden/>
    <w:unhideWhenUsed/>
    <w:rsid w:val="00E64A3B"/>
    <w:pPr>
      <w:widowControl/>
      <w:spacing w:before="100" w:beforeAutospacing="1" w:after="100" w:afterAutospacing="1"/>
    </w:pPr>
    <w:rPr>
      <w:rFonts w:ascii="新細明體" w:eastAsia="新細明體" w:hAnsi="新細明體" w:cs="新細明體"/>
      <w:kern w:val="0"/>
      <w:szCs w:val="24"/>
    </w:rPr>
  </w:style>
  <w:style w:type="character" w:styleId="a5">
    <w:name w:val="Emphasis"/>
    <w:basedOn w:val="a0"/>
    <w:uiPriority w:val="20"/>
    <w:qFormat/>
    <w:rsid w:val="00E64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40850">
      <w:bodyDiv w:val="1"/>
      <w:marLeft w:val="0"/>
      <w:marRight w:val="0"/>
      <w:marTop w:val="0"/>
      <w:marBottom w:val="0"/>
      <w:divBdr>
        <w:top w:val="none" w:sz="0" w:space="0" w:color="auto"/>
        <w:left w:val="none" w:sz="0" w:space="0" w:color="auto"/>
        <w:bottom w:val="none" w:sz="0" w:space="0" w:color="auto"/>
        <w:right w:val="none" w:sz="0" w:space="0" w:color="auto"/>
      </w:divBdr>
    </w:div>
    <w:div w:id="1250046404">
      <w:bodyDiv w:val="1"/>
      <w:marLeft w:val="0"/>
      <w:marRight w:val="0"/>
      <w:marTop w:val="0"/>
      <w:marBottom w:val="0"/>
      <w:divBdr>
        <w:top w:val="none" w:sz="0" w:space="0" w:color="auto"/>
        <w:left w:val="none" w:sz="0" w:space="0" w:color="auto"/>
        <w:bottom w:val="none" w:sz="0" w:space="0" w:color="auto"/>
        <w:right w:val="none" w:sz="0" w:space="0" w:color="auto"/>
      </w:divBdr>
    </w:div>
    <w:div w:id="1680160531">
      <w:bodyDiv w:val="1"/>
      <w:marLeft w:val="0"/>
      <w:marRight w:val="0"/>
      <w:marTop w:val="0"/>
      <w:marBottom w:val="0"/>
      <w:divBdr>
        <w:top w:val="none" w:sz="0" w:space="0" w:color="auto"/>
        <w:left w:val="none" w:sz="0" w:space="0" w:color="auto"/>
        <w:bottom w:val="none" w:sz="0" w:space="0" w:color="auto"/>
        <w:right w:val="none" w:sz="0" w:space="0" w:color="auto"/>
      </w:divBdr>
    </w:div>
    <w:div w:id="1970741792">
      <w:bodyDiv w:val="1"/>
      <w:marLeft w:val="0"/>
      <w:marRight w:val="0"/>
      <w:marTop w:val="0"/>
      <w:marBottom w:val="0"/>
      <w:divBdr>
        <w:top w:val="none" w:sz="0" w:space="0" w:color="auto"/>
        <w:left w:val="none" w:sz="0" w:space="0" w:color="auto"/>
        <w:bottom w:val="none" w:sz="0" w:space="0" w:color="auto"/>
        <w:right w:val="none" w:sz="0" w:space="0" w:color="auto"/>
      </w:divBdr>
    </w:div>
    <w:div w:id="21033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oudiqtech.com/rabbitmq-an-open-source-message-bro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log.iron.io/top-10-uses-for-message-queue/"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xyz1099</dc:creator>
  <cp:keywords/>
  <dc:description/>
  <cp:lastModifiedBy>xyz1099</cp:lastModifiedBy>
  <cp:revision>1</cp:revision>
  <dcterms:created xsi:type="dcterms:W3CDTF">2023-04-15T02:32:00Z</dcterms:created>
  <dcterms:modified xsi:type="dcterms:W3CDTF">2023-04-15T02:55:00Z</dcterms:modified>
</cp:coreProperties>
</file>